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5E" w:rsidRDefault="007566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Примерные матрицы единого урока, посвященного Дню Победы,</w:t>
      </w:r>
    </w:p>
    <w:p w:rsidR="00761D5E" w:rsidRDefault="007566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для учреждений общего среднего образования</w:t>
      </w:r>
    </w:p>
    <w:p w:rsidR="00761D5E" w:rsidRDefault="00756624">
      <w:pPr>
        <w:spacing w:before="240" w:after="240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Тема единого урока: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Нам этот мир завещано беречь</w:t>
      </w:r>
    </w:p>
    <w:p w:rsidR="00761D5E" w:rsidRDefault="0075662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установка: 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расширение знаний учащихся о подвигах юных героев в годы Великой Отечественной войны, воспитание патриотических чувств к своей Родине, гордости за её героическое прошлое, готовности служить на благо своего народа, формирование понимания ценности мира на Земле.</w:t>
      </w:r>
    </w:p>
    <w:p w:rsidR="00761D5E" w:rsidRDefault="0075662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установка:</w:t>
      </w:r>
    </w:p>
    <w:p w:rsidR="00761D5E" w:rsidRDefault="00756624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Предложенные матрицы единого урока являются примерными, при их реализации необходимо учитывать возрастные особенности учащихся, опираться на краеведческий материал, особенности и традиции учреждения образования (школьный музей, музейные экспозиции и пр.).</w:t>
      </w:r>
    </w:p>
    <w:p w:rsidR="00761D5E" w:rsidRDefault="00756624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9"/>
          <w:szCs w:val="29"/>
          <w:highlight w:val="white"/>
        </w:rPr>
        <w:t>Единый урок может быть проведен в музее учреждения образования, музейной комнате,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актовом зале, библиотеке. В помещении, где будет проходить урок, может быть оформлена выставка (книг, фотографий, рисунков учащихся) </w:t>
      </w:r>
      <w:r w:rsidR="00B521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Юные герои Великой Отечественной войны 1941-1945 гг.</w:t>
      </w:r>
      <w:r w:rsidR="00B521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61D5E" w:rsidRDefault="00756624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качестве модератора мероприятия может выступить не только учитель, но и учащиеся 10-11 классов.</w:t>
      </w:r>
    </w:p>
    <w:p w:rsidR="00761D5E" w:rsidRDefault="00756624">
      <w:pPr>
        <w:spacing w:before="240" w:after="240"/>
        <w:jc w:val="both"/>
        <w:rPr>
          <w:rFonts w:ascii="Times New Roman" w:eastAsia="Times New Roman" w:hAnsi="Times New Roman" w:cs="Times New Roman"/>
          <w:i/>
          <w:sz w:val="29"/>
          <w:szCs w:val="29"/>
          <w:highlight w:val="white"/>
        </w:rPr>
      </w:pPr>
      <w:r>
        <w:br w:type="page"/>
      </w:r>
    </w:p>
    <w:p w:rsidR="00761D5E" w:rsidRDefault="00761D5E">
      <w:pPr>
        <w:spacing w:before="240" w:after="240"/>
        <w:jc w:val="both"/>
        <w:rPr>
          <w:rFonts w:ascii="Times New Roman" w:eastAsia="Times New Roman" w:hAnsi="Times New Roman" w:cs="Times New Roman"/>
          <w:i/>
          <w:sz w:val="29"/>
          <w:szCs w:val="29"/>
          <w:highlight w:val="white"/>
        </w:rPr>
      </w:pPr>
    </w:p>
    <w:tbl>
      <w:tblPr>
        <w:tblStyle w:val="a5"/>
        <w:tblW w:w="15585" w:type="dxa"/>
        <w:tblInd w:w="-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4875"/>
        <w:gridCol w:w="4080"/>
        <w:gridCol w:w="3915"/>
      </w:tblGrid>
      <w:tr w:rsidR="00761D5E">
        <w:trPr>
          <w:trHeight w:val="97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Pr="00B52118" w:rsidRDefault="00756624">
            <w:pPr>
              <w:spacing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Структурный компонент</w:t>
            </w: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единого урока</w:t>
            </w:r>
          </w:p>
        </w:tc>
        <w:tc>
          <w:tcPr>
            <w:tcW w:w="4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Pr="00B52118" w:rsidRDefault="00756624">
            <w:pPr>
              <w:spacing w:line="240" w:lineRule="auto"/>
              <w:ind w:left="-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единого урока</w:t>
            </w:r>
          </w:p>
          <w:p w:rsidR="00761D5E" w:rsidRPr="00B52118" w:rsidRDefault="00756624">
            <w:pPr>
              <w:spacing w:line="240" w:lineRule="auto"/>
              <w:ind w:left="-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4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Pr="00B52118" w:rsidRDefault="00756624">
            <w:pPr>
              <w:spacing w:line="240" w:lineRule="auto"/>
              <w:ind w:left="-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единого урока</w:t>
            </w:r>
          </w:p>
          <w:p w:rsidR="00761D5E" w:rsidRPr="00B52118" w:rsidRDefault="00756624">
            <w:pPr>
              <w:spacing w:line="240" w:lineRule="auto"/>
              <w:ind w:left="-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3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Pr="00B52118" w:rsidRDefault="00756624">
            <w:pPr>
              <w:spacing w:line="240" w:lineRule="auto"/>
              <w:ind w:left="-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единого урока</w:t>
            </w:r>
          </w:p>
          <w:p w:rsidR="00761D5E" w:rsidRPr="00B52118" w:rsidRDefault="00756624">
            <w:pPr>
              <w:spacing w:line="240" w:lineRule="auto"/>
              <w:ind w:left="-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761D5E">
        <w:trPr>
          <w:trHeight w:val="908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этап</w:t>
            </w:r>
          </w:p>
        </w:tc>
        <w:tc>
          <w:tcPr>
            <w:tcW w:w="128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 актуализирует знания учащихся о Великой Отечественной войне 1941-1945 годов, о трагедии в Хатыни, о геноциде белорусского народа, о значении Дня Победы, о подвиге юных героев в годы войны (могут быть использованы материалы приложения 1)</w:t>
            </w:r>
          </w:p>
        </w:tc>
      </w:tr>
      <w:tr w:rsidR="00761D5E">
        <w:trPr>
          <w:trHeight w:val="3881"/>
        </w:trPr>
        <w:tc>
          <w:tcPr>
            <w:tcW w:w="2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этап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 w:rsidP="00B5211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о юных героях Великой Отечественной войны </w:t>
            </w:r>
          </w:p>
          <w:p w:rsidR="00B52118" w:rsidRDefault="00B52118" w:rsidP="00B5211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61D5E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Педагог информирует учащихся, излагая материал в максимально доступной форме, используя заранее подготовленную презентацию.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герои большой войны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(каждая страница журнала посвящена юному герою Великой Отечественной войны)</w:t>
            </w:r>
          </w:p>
          <w:p w:rsidR="00B52118" w:rsidRDefault="00B52118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D5E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 излагает педагог, либо заранее подготовленные учащиеся. Могут быть использованы различные средства визуализации (презентация, видеоролики).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Живая книга (рассказ-повествование о юных героях ВОВ) 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Героями не рождаются, героями становятся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52118" w:rsidRPr="00B52118" w:rsidRDefault="00B52118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1D5E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качестве рассказчиков выступают заранее подготовленные учащиеся. Рекомендуется использовать средства визуализации (мультимедийную презентацию, фрагменты видеороликов). </w:t>
            </w:r>
          </w:p>
        </w:tc>
      </w:tr>
      <w:tr w:rsidR="00761D5E" w:rsidTr="00B52118">
        <w:trPr>
          <w:trHeight w:val="2027"/>
        </w:trPr>
        <w:tc>
          <w:tcPr>
            <w:tcW w:w="2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61D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Pr="00B52118" w:rsidRDefault="00756624" w:rsidP="00B52118">
            <w:pPr>
              <w:shd w:val="clear" w:color="auto" w:fill="FFFFFF"/>
              <w:spacing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подготовке данного этапа могут быть использованы следующие материалы:</w:t>
            </w:r>
          </w:p>
          <w:p w:rsidR="00761D5E" w:rsidRPr="00B52118" w:rsidRDefault="00756624" w:rsidP="00B52118">
            <w:pPr>
              <w:numPr>
                <w:ilvl w:val="0"/>
                <w:numId w:val="1"/>
              </w:numPr>
              <w:spacing w:line="240" w:lineRule="auto"/>
              <w:ind w:left="0"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761D5E" w:rsidRPr="00B52118" w:rsidRDefault="00756624" w:rsidP="00B5211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Юные герои Витебщины (материалы Витебской областной библиотеки имени В.И. Ленина) </w:t>
            </w:r>
            <w:hyperlink r:id="rId7">
              <w:r w:rsidRPr="00B5211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 w:rsidRPr="00B52118"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http://deti.vlib.by/index.php/yunye-geroi-vojny/183-yunye-geroi/2449-yunye-geroi-vitebshchiny</w:t>
              </w:r>
            </w:hyperlink>
          </w:p>
          <w:p w:rsidR="00761D5E" w:rsidRPr="00B52118" w:rsidRDefault="00756624" w:rsidP="00B52118">
            <w:pPr>
              <w:numPr>
                <w:ilvl w:val="0"/>
                <w:numId w:val="1"/>
              </w:numPr>
              <w:spacing w:line="240" w:lineRule="auto"/>
              <w:ind w:left="0"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герои Могилевщины (презентация)</w:t>
            </w:r>
            <w:hyperlink r:id="rId9">
              <w:r w:rsidRPr="00B52118"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 xml:space="preserve"> https://videouroki.net/razrabotki/iunyie-ghieroi-moghilievshchiny.html</w:t>
              </w:r>
            </w:hyperlink>
          </w:p>
          <w:p w:rsidR="00761D5E" w:rsidRPr="00B52118" w:rsidRDefault="00756624" w:rsidP="00B52118">
            <w:pPr>
              <w:numPr>
                <w:ilvl w:val="0"/>
                <w:numId w:val="1"/>
              </w:numPr>
              <w:spacing w:line="240" w:lineRule="auto"/>
              <w:ind w:left="0"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герои большой войны</w:t>
            </w:r>
            <w:r w:rsidRPr="00B5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10">
              <w:r w:rsidRPr="00B52118"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https://www.sb.by/articles/malenkie-geroi-bolshoy-voyny.html</w:t>
              </w:r>
            </w:hyperlink>
          </w:p>
          <w:p w:rsidR="00761D5E" w:rsidRDefault="00756624" w:rsidP="00B5211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 w:firstLine="505"/>
              <w:jc w:val="both"/>
              <w:rPr>
                <w:rFonts w:ascii="Times New Roman" w:eastAsia="Times New Roman" w:hAnsi="Times New Roman" w:cs="Times New Roman"/>
                <w:i/>
                <w:color w:val="1155CC"/>
                <w:sz w:val="24"/>
                <w:szCs w:val="24"/>
              </w:rPr>
            </w:pPr>
            <w:r w:rsidRPr="00B52118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мстители Солигорского района</w:t>
            </w:r>
            <w:r w:rsidRPr="00B521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1">
              <w:r w:rsidRPr="00B52118"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https://www.sb.by/articles/yunye-mstiteli.html</w:t>
              </w:r>
            </w:hyperlink>
          </w:p>
        </w:tc>
      </w:tr>
      <w:tr w:rsidR="00761D5E">
        <w:trPr>
          <w:trHeight w:val="5010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фрагментов фильмов и обсуждение:</w:t>
            </w:r>
          </w:p>
          <w:p w:rsidR="00761D5E" w:rsidRDefault="00756624" w:rsidP="00B52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 «Девочка ищет отца» </w:t>
            </w:r>
          </w:p>
          <w:p w:rsidR="00761D5E" w:rsidRDefault="00756624" w:rsidP="00B52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1-2 классов, с 47:05 до 1:08:27)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https://www.youtube.com/watch?v=JTeTHgU1U6E</w:t>
              </w:r>
            </w:hyperlink>
          </w:p>
          <w:p w:rsidR="00761D5E" w:rsidRDefault="00756624" w:rsidP="00B52118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фильма по ссылке:</w:t>
            </w: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http://belarusfilm.by/films/devochka-ishchet-ottsa/?sphrase_id=29348</w:t>
              </w:r>
            </w:hyperlink>
          </w:p>
          <w:p w:rsidR="00761D5E" w:rsidRDefault="00761D5E" w:rsidP="00B52118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761D5E" w:rsidRDefault="00761D5E" w:rsidP="00B52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D5E" w:rsidRDefault="00756624" w:rsidP="00B52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«Улица младшего сына»</w:t>
            </w:r>
          </w:p>
          <w:p w:rsidR="00761D5E" w:rsidRDefault="00756624" w:rsidP="00B52118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3-4 классов, с 36:33 до 1:27:34)</w:t>
            </w:r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https://yandex.by/video/preview/11356126993834964372</w:t>
              </w:r>
            </w:hyperlink>
          </w:p>
          <w:p w:rsidR="00761D5E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фильма по ссылке:</w:t>
            </w:r>
            <w:hyperlink r:id="rId1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https://minsknews.by/kartiny-voennogo-vremeni-ulicza-mladsheg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o-syna/</w:t>
              </w:r>
            </w:hyperlink>
          </w:p>
          <w:p w:rsidR="00761D5E" w:rsidRDefault="00761D5E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 w:rsidP="00B52118">
            <w:pPr>
              <w:numPr>
                <w:ilvl w:val="0"/>
                <w:numId w:val="3"/>
              </w:num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имя чего совершаются подвиги?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приема 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 вопросов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61D5E" w:rsidRDefault="00761D5E" w:rsidP="00B52118">
            <w:pPr>
              <w:numPr>
                <w:ilvl w:val="0"/>
                <w:numId w:val="3"/>
              </w:numPr>
              <w:spacing w:line="240" w:lineRule="auto"/>
              <w:ind w:left="0"/>
              <w:rPr>
                <w:sz w:val="24"/>
                <w:szCs w:val="24"/>
              </w:rPr>
            </w:pPr>
          </w:p>
          <w:p w:rsidR="00761D5E" w:rsidRDefault="00756624" w:rsidP="00B52118">
            <w:pPr>
              <w:numPr>
                <w:ilvl w:val="0"/>
                <w:numId w:val="3"/>
              </w:num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Описание приема содержится в приложении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1D5E" w:rsidRDefault="00761D5E" w:rsidP="00B52118">
            <w:pPr>
              <w:numPr>
                <w:ilvl w:val="0"/>
                <w:numId w:val="3"/>
              </w:numPr>
              <w:spacing w:line="240" w:lineRule="auto"/>
              <w:ind w:left="0"/>
              <w:rPr>
                <w:sz w:val="24"/>
                <w:szCs w:val="24"/>
              </w:rPr>
            </w:pPr>
          </w:p>
          <w:p w:rsidR="00761D5E" w:rsidRDefault="00761D5E" w:rsidP="00B52118">
            <w:pPr>
              <w:numPr>
                <w:ilvl w:val="0"/>
                <w:numId w:val="3"/>
              </w:num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микрофон </w:t>
            </w:r>
          </w:p>
          <w:p w:rsidR="00761D5E" w:rsidRPr="00B52118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будущее мира мы в ответе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61D5E" w:rsidRDefault="00761D5E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D5E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В фокусе обсуждения:</w:t>
            </w:r>
          </w:p>
          <w:p w:rsidR="00761D5E" w:rsidRDefault="00761D5E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61D5E" w:rsidRDefault="00B52118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Победы, вклад </w:t>
            </w:r>
            <w:r w:rsidR="007566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юных героев в общее дело, расследование уголовного дела о геноциде белорусского народа, ценность сохранения мира </w:t>
            </w:r>
          </w:p>
          <w:p w:rsidR="00761D5E" w:rsidRDefault="00761D5E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61D5E" w:rsidRDefault="00756624" w:rsidP="00B521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Возможные вопросы для обсуждения размещены в приложении 4</w:t>
            </w:r>
          </w:p>
        </w:tc>
      </w:tr>
      <w:tr w:rsidR="00761D5E" w:rsidTr="00B93EAD">
        <w:trPr>
          <w:trHeight w:val="1176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128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 w:rsidP="00B93EAD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Минута молчания</w:t>
            </w:r>
          </w:p>
          <w:p w:rsidR="00761D5E" w:rsidRDefault="00756624" w:rsidP="00B93EAD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рефлексия</w:t>
            </w:r>
          </w:p>
          <w:p w:rsidR="00761D5E" w:rsidRDefault="00756624" w:rsidP="00B93EAD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предложить учащимся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листах в виде треугольника написать слова благодарности юным героям Великой Отечественной войны</w:t>
            </w:r>
          </w:p>
        </w:tc>
      </w:tr>
      <w:tr w:rsidR="00761D5E" w:rsidTr="00B93EAD">
        <w:trPr>
          <w:trHeight w:val="2869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61D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D5E" w:rsidRDefault="007566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 для учащихся</w:t>
            </w:r>
          </w:p>
          <w:p w:rsidR="00761D5E" w:rsidRDefault="007566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 желанию)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 w:rsidP="00B93E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Изготовление плаката «Спасибо за Победу» </w:t>
            </w:r>
          </w:p>
          <w:p w:rsidR="00761D5E" w:rsidRDefault="00761D5E" w:rsidP="00B93E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61D5E" w:rsidRDefault="00756624" w:rsidP="00B93E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синквейн к слову «Победа»</w:t>
            </w:r>
          </w:p>
          <w:p w:rsidR="00761D5E" w:rsidRDefault="00761D5E" w:rsidP="00B93E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Default="00756624" w:rsidP="00B93E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геоинформационных сервисов создать интерактивную карту, с обозначением памятников и обелисков героям и участникам Великой Отечественной войны (своего региона, местности)</w:t>
            </w:r>
          </w:p>
          <w:p w:rsidR="00B93EAD" w:rsidRDefault="00B93EAD" w:rsidP="00B93E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D5E" w:rsidRPr="00B93EAD" w:rsidRDefault="00756624" w:rsidP="00B93E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3E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Может быть использован ресурс Google 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">
              <w:r w:rsidRPr="00B93EAD"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https://www.google.by/maps</w:t>
              </w:r>
            </w:hyperlink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5E" w:rsidRPr="00B52118" w:rsidRDefault="00756624" w:rsidP="00B93E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оздать постер (художественно оформленный плакат, который заключает в себе конкретную идею или образ) на основе архивных фотографий (либо с использованием фотографий школьного музея) на тему 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герои Великой Отечественной войны</w:t>
            </w:r>
            <w:r w:rsidR="00B52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761D5E" w:rsidRDefault="00756624">
      <w:pPr>
        <w:spacing w:before="240" w:after="240"/>
        <w:ind w:firstLine="720"/>
        <w:jc w:val="right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br w:type="page"/>
      </w:r>
    </w:p>
    <w:p w:rsidR="00761D5E" w:rsidRDefault="00756624" w:rsidP="00B93EAD">
      <w:pPr>
        <w:spacing w:before="240" w:after="240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761D5E" w:rsidRPr="00B93EAD" w:rsidRDefault="00756624" w:rsidP="00B93EA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b/>
          <w:sz w:val="28"/>
          <w:szCs w:val="28"/>
        </w:rPr>
        <w:t>Вводный этап</w:t>
      </w:r>
    </w:p>
    <w:p w:rsidR="00761D5E" w:rsidRPr="00B93EAD" w:rsidRDefault="00756624" w:rsidP="00B93E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Есть события, даты, имена людей, которые вошли в историю каждого города, деревни, края, страны и даже в историю всей Земли. О них пишут книги, сочиняют стихи, музыку, рассказывают легенды. 22 марта белорусский народ отметил 80-ю годовщину трагедии в Хатыни. </w:t>
      </w:r>
    </w:p>
    <w:p w:rsidR="00761D5E" w:rsidRPr="00330C30" w:rsidRDefault="00756624" w:rsidP="00330C3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Генеральная прокуратура Республики Беларусь в апреле 2021 года возбудила уголовное дело по факту геноцида населения Беларуси во время Великой Отечественной войны и послевоенный период. В основу принятого решения положены сведения о гибели миллионов белорусов и иных лиц вследствие зверств немец</w:t>
      </w:r>
      <w:r w:rsidR="00330C30">
        <w:rPr>
          <w:rFonts w:ascii="Times New Roman" w:eastAsia="Times New Roman" w:hAnsi="Times New Roman" w:cs="Times New Roman"/>
          <w:sz w:val="28"/>
          <w:szCs w:val="28"/>
        </w:rPr>
        <w:t xml:space="preserve">ких оккупантов и их пособников </w:t>
      </w:r>
      <w:r w:rsidR="00330C30" w:rsidRPr="00330C30">
        <w:rPr>
          <w:rFonts w:ascii="Times New Roman" w:hAnsi="Times New Roman" w:cs="Times New Roman"/>
          <w:i/>
          <w:sz w:val="28"/>
          <w:szCs w:val="28"/>
          <w:lang w:val="ru-RU"/>
        </w:rPr>
        <w:t>(и</w:t>
      </w:r>
      <w:r w:rsidR="00330C30">
        <w:rPr>
          <w:rFonts w:ascii="Times New Roman" w:hAnsi="Times New Roman" w:cs="Times New Roman"/>
          <w:i/>
          <w:sz w:val="28"/>
          <w:szCs w:val="28"/>
          <w:lang w:val="ru-RU"/>
        </w:rPr>
        <w:t>нформационные м</w:t>
      </w:r>
      <w:r w:rsidR="00330C30" w:rsidRPr="00330C30">
        <w:rPr>
          <w:rFonts w:ascii="Times New Roman" w:hAnsi="Times New Roman" w:cs="Times New Roman"/>
          <w:i/>
          <w:sz w:val="28"/>
          <w:szCs w:val="28"/>
          <w:lang w:val="ru-RU"/>
        </w:rPr>
        <w:t>атериалы размещены на</w:t>
      </w:r>
      <w:r w:rsidR="00330C30">
        <w:rPr>
          <w:lang w:val="ru-RU"/>
        </w:rPr>
        <w:t xml:space="preserve"> </w:t>
      </w:r>
      <w:r w:rsidR="00330C30" w:rsidRPr="00330C30">
        <w:rPr>
          <w:rFonts w:ascii="Times New Roman" w:hAnsi="Times New Roman" w:cs="Times New Roman"/>
          <w:i/>
          <w:sz w:val="28"/>
          <w:szCs w:val="28"/>
          <w:lang w:val="ru-RU"/>
        </w:rPr>
        <w:t>национальном образовательном портале</w:t>
      </w:r>
      <w:r w:rsidR="00330C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hyperlink r:id="rId21">
        <w:r w:rsidR="00330C30" w:rsidRPr="00B93E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https://adu.by/ru/393-pedagogam/rassledovanie-ugolovnogo-dela-o-genotside.html</w:t>
        </w:r>
      </w:hyperlink>
      <w:r w:rsidR="00330C30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330C30">
        <w:rPr>
          <w:lang w:val="ru-RU"/>
        </w:rPr>
        <w:t xml:space="preserve">. </w:t>
      </w:r>
    </w:p>
    <w:p w:rsidR="00761D5E" w:rsidRPr="00B93EAD" w:rsidRDefault="00756624" w:rsidP="00B93E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</w:rPr>
        <w:t xml:space="preserve"> расследования 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«Хатынский список» дополнен 30 населенными пунктами, разделившими судьбу Хатыни. На сегодняшний день их общее количество не менее 216. Расследование продолжается.</w:t>
      </w:r>
      <w:bookmarkStart w:id="0" w:name="_GoBack"/>
      <w:bookmarkEnd w:id="0"/>
    </w:p>
    <w:p w:rsidR="00761D5E" w:rsidRPr="00B93EAD" w:rsidRDefault="00756624" w:rsidP="00B93E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 Главное – мы должны помнить. И эта память передается из поколения в поколение и не дает померкнуть событиям минувших лет. День Победы в Великой Отечественной войне 1941-1945 годов в Беларуси – государственный праздник, установленный Указом Президента Республики Беларусь № 157 от 26 марта 1998 года. Для белорусов это священный праздник, дань памяти, глубокого уважения и благодарности советским воинам, труженикам тыла, партизанам и подпольщикам. </w:t>
      </w:r>
    </w:p>
    <w:p w:rsidR="00761D5E" w:rsidRPr="00B93EAD" w:rsidRDefault="00756624" w:rsidP="00B93E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С 1941 по 1945 года в военных действиях принимали участие тысячи несовершеннолетних мальчишек и девчонок. Они воевали наравне со взрослыми в действующей армии и в партизанских отрядах, участвовали в деятельности подпольных организаций.  За боевые заслуги в годы Великой Отечественной войны многие дети были награждены орденами и медалями. Лёня Голиков, Марат Казей, Валя Котик, Зина Портнова были удостоены звания Героя Советского Союза. О подвигах юных героев написаны стихи и рассказы, снят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</w:rPr>
        <w:t>ы фильмы, их имена носят школы,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 улицы, корабли.</w:t>
      </w:r>
    </w:p>
    <w:p w:rsidR="00761D5E" w:rsidRPr="00B93EAD" w:rsidRDefault="00756624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AD">
        <w:rPr>
          <w:rFonts w:ascii="Times New Roman" w:hAnsi="Times New Roman" w:cs="Times New Roman"/>
          <w:sz w:val="28"/>
          <w:szCs w:val="28"/>
        </w:rPr>
        <w:br w:type="page"/>
      </w:r>
    </w:p>
    <w:p w:rsidR="00761D5E" w:rsidRPr="00B93EAD" w:rsidRDefault="00756624" w:rsidP="00B93EAD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761D5E" w:rsidRDefault="00756624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этап</w:t>
      </w:r>
    </w:p>
    <w:p w:rsidR="00B93EAD" w:rsidRPr="00B93EAD" w:rsidRDefault="00B93EAD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D5E" w:rsidRDefault="00756624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b/>
          <w:sz w:val="28"/>
          <w:szCs w:val="28"/>
        </w:rPr>
        <w:t>МАРАТ КАЗЕЙ</w:t>
      </w:r>
    </w:p>
    <w:p w:rsidR="00B93EAD" w:rsidRPr="00B93EAD" w:rsidRDefault="00B93EAD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10 октября 1929 года в деревне Станьково Минской области родился Марат Иванович КАЗЕЙ.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Когда началась Великая Отечественная война, мать Марата, Анна Казей, начала сотрудничать с партизанским подпольем г. Минска (скрывала у себя и лечила раненых бойцов), за что была повешена фашистами в 1942 году. После этого 13-летний Марат и его 16-летняя сестра Ариадна в ноябре 1942 года ушли в партизанский отряд имени 25-й годовщины Октябрьской революции. За бой в январе 1943 года, когда раненый Марат поднял своих товарищей в атаку и пробился сквозь вражеское кольцо, он получил медаль «За отвагу». В марте 1943-го юный герой фактически спас партизанский отряд. Когда каратели окружили партизан у деревни Румок, именно Марат смог вырваться из окружения и привести на помощь другой партизанский отряд. В декабре 1943 года в бою на Слуцком шоссе Марат Казей добыл ценные документы врага.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11 мая 1944 года у деревни Хоромицкие разведгруппу партизан обнаружили немцы. Командир группы Ларин Михаил Степанович погиб сразу, а Марат стал отстреливаться. Когда кончились патроны, герой бросил во врага одну из гранат. Несмотря на потери, немцы хотели взять его живым. Когда они приблизились, 14-летний Марат Казей подорвал себя гранатой.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Марат Казей был посмертно удостоен звания Героя Советского Союза</w:t>
      </w:r>
      <w:hyperlink r:id="rId22">
        <w:r w:rsidRPr="00B93EA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3">
        <w:r w:rsidRPr="00B93E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https://specreport.belta.by/pioneer</w:t>
        </w:r>
      </w:hyperlink>
    </w:p>
    <w:p w:rsid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Фильм АТН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Марат Казей. Незабытый подвиг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>
        <w:r w:rsidRPr="00B93EA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5">
        <w:r w:rsidRPr="00B93E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https://www.youtube.com/watch?v=R8ardzc3n0s</w:t>
        </w:r>
      </w:hyperlink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AD">
        <w:rPr>
          <w:rFonts w:ascii="Times New Roman" w:hAnsi="Times New Roman" w:cs="Times New Roman"/>
          <w:sz w:val="28"/>
          <w:szCs w:val="28"/>
        </w:rPr>
        <w:br w:type="page"/>
      </w:r>
    </w:p>
    <w:p w:rsidR="00761D5E" w:rsidRPr="00B93EAD" w:rsidRDefault="00761D5E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D5E" w:rsidRDefault="00756624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b/>
          <w:sz w:val="28"/>
          <w:szCs w:val="28"/>
        </w:rPr>
        <w:t>БОРИС ЦАРИКОВ</w:t>
      </w:r>
    </w:p>
    <w:p w:rsidR="00B93EAD" w:rsidRPr="00B93EAD" w:rsidRDefault="00B93EAD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Борис Цариков родился </w:t>
      </w:r>
      <w:r w:rsidRPr="00B93EAD">
        <w:rPr>
          <w:rFonts w:ascii="Times New Roman" w:eastAsia="Georgia" w:hAnsi="Times New Roman" w:cs="Times New Roman"/>
          <w:sz w:val="28"/>
          <w:szCs w:val="28"/>
          <w:highlight w:val="white"/>
        </w:rPr>
        <w:t xml:space="preserve"> </w:t>
      </w:r>
      <w:r w:rsidRPr="00B93EA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31 октября 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1926 года в Гомеле в семье служащего.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В конце сентября 1941 года семья Цариковых переехала в Ртищево Саратовской области. В декабре 1941 года на квартире у Цариковых стоял командир партизанской спецгруппы, полковник В. У. Бойко. </w:t>
      </w:r>
      <w:r w:rsidRPr="00B93EAD"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Увеличив себе возраст на один год, Борис уговорил полковника Бойко взять его с собой на фронт. В марте 1942 года у деревни Плоты Борис Цариков получил боевое крещение. Весной—летом 1942 года в составе группы Бойко Цариков провёл несколько диверсий на железной дороге. 7 октября 1942 года был подписан указ о награждении Бориса Царикова орденом Красного Знамени.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93EAD">
        <w:rPr>
          <w:rFonts w:ascii="Times New Roman" w:eastAsia="Times New Roman" w:hAnsi="Times New Roman" w:cs="Times New Roman"/>
          <w:sz w:val="28"/>
          <w:szCs w:val="28"/>
          <w:highlight w:val="white"/>
        </w:rPr>
        <w:t>В октябре 1942 года Борис был направлен в 43-й Даурский стрелковый полк 106-й дивизии. Служить ему выпало во взводе разведки, и вместе со своими боевыми товарищами он прошел через ожесточенные бои на Курской дуге.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93EAD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После тяжелых боев на Десне, в районе города Новгород-Северского, перед командованием 65-й армии была поставлена задача - готовиться к форсированию Днепра в районе Лоева.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15 октября 1943 года Борис Цариков с группой минёров первым переправился через реку Днепр в районе Лоева, водрузив на правом берегу Красное знамя, и в течение 5 суток участвовал в боях по расширению плацдарма; 17-летний воин несколько раз возвращался на левый берег с боевыми донесениями в штаб.</w:t>
      </w:r>
    </w:p>
    <w:p w:rsid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Указом Президиума Верховного Совета СССР от 30 октября 1943 года за образцовое выполнение боевых заданий командования и проявленные при этом геройство и мужество красноармейцу Царикову Борису Андреевичу присвоено звание Героя Советского Союза. Отважный воин погиб в бою 13 ноября 1943 года. Похоронен в братской могиле в городском посёлке Лоеве Гомельской области Беларуси</w:t>
      </w:r>
      <w:hyperlink r:id="rId26">
        <w:r w:rsidRPr="00B93EA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761D5E" w:rsidRPr="00B93EAD" w:rsidRDefault="00C1139B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7">
        <w:r w:rsidR="00756624" w:rsidRPr="00B93E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http://milglory.gomel.museum.by/node/49789</w:t>
        </w:r>
      </w:hyperlink>
      <w:r w:rsidR="00756624" w:rsidRPr="00B9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624" w:rsidRPr="00B93EAD">
        <w:rPr>
          <w:rFonts w:ascii="Times New Roman" w:hAnsi="Times New Roman" w:cs="Times New Roman"/>
          <w:sz w:val="28"/>
          <w:szCs w:val="28"/>
        </w:rPr>
        <w:br w:type="page"/>
      </w:r>
    </w:p>
    <w:p w:rsidR="00761D5E" w:rsidRDefault="00756624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ЗИНАИДА ПОРТНОВА</w:t>
      </w:r>
    </w:p>
    <w:p w:rsidR="00B93EAD" w:rsidRPr="00B93EAD" w:rsidRDefault="00B93EAD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93EAD">
        <w:rPr>
          <w:rFonts w:ascii="Times New Roman" w:eastAsia="Times New Roman" w:hAnsi="Times New Roman" w:cs="Times New Roman"/>
          <w:sz w:val="28"/>
          <w:szCs w:val="28"/>
          <w:highlight w:val="white"/>
        </w:rPr>
        <w:t>Родилась</w:t>
      </w:r>
      <w:hyperlink r:id="rId28">
        <w:r w:rsidRPr="00B93EAD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</w:t>
        </w:r>
      </w:hyperlink>
      <w:r w:rsidRPr="00B93EAD">
        <w:rPr>
          <w:rFonts w:ascii="Times New Roman" w:eastAsia="Times New Roman" w:hAnsi="Times New Roman" w:cs="Times New Roman"/>
          <w:sz w:val="28"/>
          <w:szCs w:val="28"/>
          <w:highlight w:val="white"/>
        </w:rPr>
        <w:t>20 февраля 1926 года в городе Ленинград в семье рабочего. По национальности белоруска. Окончила 7 классов. В начале июня 1941 года приехала вместе с младшей сестрой на школьные каникулы к бабушке в деревню Зуи, близ станции</w:t>
      </w:r>
      <w:hyperlink r:id="rId29">
        <w:r w:rsidRPr="00B93EAD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</w:t>
        </w:r>
      </w:hyperlink>
      <w:r w:rsidRPr="00B93EAD">
        <w:rPr>
          <w:rFonts w:ascii="Times New Roman" w:eastAsia="Times New Roman" w:hAnsi="Times New Roman" w:cs="Times New Roman"/>
          <w:sz w:val="28"/>
          <w:szCs w:val="28"/>
          <w:highlight w:val="white"/>
        </w:rPr>
        <w:t>Оболь Шумилинского района Витебской области. После нападения гитлеровцев на СССР Зина оказалась на оккупированной территории.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 В 1942 году сестры Портновы стали членами организации «ЮНЫЕ МСТИТЕЛИ». Подпольная организация распространяла агитационные листовки среди мирного населения. На ее счету было устройство взрывов на электростанции и пожаров на заводах, которые работали на оккупантов, уничтожение нескольких вагонов, набитых льняными тканями высокого качества. </w:t>
      </w:r>
      <w:r w:rsidRPr="00B93EA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Работая в столовой центра переподготовки немецких офицеров, по указанию подполья она отравила суп (погибло более ста офицеров). Нацисты начали поиск злоумышленников, подозревая всех и каждого. Попала под подозрение и Зина, которую немцы заставили попробовать этот суп. Она не помнила, как добралась до крылечка бабушкиного дома, но та отпоила её травяными отварами, в результате девушка осталась жива. Однако, оставаться в деревне ей было смертельно опасно, и Портнову вместе с сестрой переправили в партизанский отряд.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 Так Зина стала бойцом партизанского отряда имени Ворошилова. Ее назначили в разведку. До глубокой осени 1943 года Зина Портнова выполняла задания командования отряда, всякий раз благополучно возвращаясь с самых сложных заданий. Но ближе к зиме в Оболи были расстреляны несколько ребят из числа «Юных мстителей». Было ясно, что в поселке объявился предатель. Зине поручили установить связь с теми, кто остался в живых. Она выполнила задание, но возвращаясь назад, натолкнулась на засаду. Ее схватили и девушкой занялось гестапо. Она пыталась бежать, но неудачно. После длительных пыток</w:t>
      </w:r>
      <w:hyperlink r:id="rId30">
        <w:r w:rsidRPr="00B93EA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B93EAD">
        <w:rPr>
          <w:rFonts w:ascii="Times New Roman" w:eastAsia="Times New Roman" w:hAnsi="Times New Roman" w:cs="Times New Roman"/>
          <w:sz w:val="28"/>
          <w:szCs w:val="28"/>
          <w:highlight w:val="white"/>
        </w:rPr>
        <w:t>10 января 1944 года её расстреляли.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В 1958 году Зине Портновой присвоили звание Героя Советского Союза и орден Ленина</w:t>
      </w:r>
      <w:hyperlink r:id="rId31">
        <w:r w:rsidRPr="00B93EA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2">
        <w:r w:rsidRPr="00B93E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https://cbsvit.by/index.php/2012-05-10-07-15-06/chas-muzhnastsi/58-partizany-i-podpolshchiki/2034-geroj-sovetskogo-soyuza-z-m-portnova</w:t>
        </w:r>
      </w:hyperlink>
      <w:r w:rsidRPr="00B93E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Фильм АТН “Зина Портнова.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Незабытый подвиг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hyperlink r:id="rId33">
        <w:r w:rsidRPr="00B93EA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4">
        <w:r w:rsidRPr="00B93E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https://www.youtube.com/watch?v=uNIgURUnoog</w:t>
        </w:r>
      </w:hyperlink>
      <w:r w:rsidRPr="00B93EAD">
        <w:rPr>
          <w:rFonts w:ascii="Times New Roman" w:hAnsi="Times New Roman" w:cs="Times New Roman"/>
          <w:sz w:val="28"/>
          <w:szCs w:val="28"/>
        </w:rPr>
        <w:br w:type="page"/>
      </w:r>
    </w:p>
    <w:p w:rsidR="00761D5E" w:rsidRDefault="00756624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ТИХОН БАРАН</w:t>
      </w:r>
    </w:p>
    <w:p w:rsidR="00B93EAD" w:rsidRPr="00B93EAD" w:rsidRDefault="00B93EAD" w:rsidP="00B93E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D5E" w:rsidRPr="00B93EAD" w:rsidRDefault="00756624" w:rsidP="00B93EAD">
      <w:pPr>
        <w:shd w:val="clear" w:color="auto" w:fill="FFFFFF"/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Тихон Баран родился в д. Байки Пружанского района, Брестской области 4 апреля 1932 года. О подвиге этого 12-летнего белорусского мальчишки узнали случайно, когда нашли дневник оставшегося в живых немецкого солдата. Потрясенный подвигом мальчика, он писал: «Мы никогда не победим русских, потому что дети у них сражаются как герои».</w:t>
      </w:r>
    </w:p>
    <w:p w:rsidR="00761D5E" w:rsidRPr="00B93EAD" w:rsidRDefault="00756624" w:rsidP="00B93EAD">
      <w:pPr>
        <w:shd w:val="clear" w:color="auto" w:fill="FFFFFF"/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В 1943-м фашисты разгромили типографию. Хозяевам дома чудом удалось спастись: родители с детьми ушли в партизаны. Так Тихон стал партизаном отряда имени С. М. Кирова бригады имени П. К. Пономаренко Брестского соединения.</w:t>
      </w:r>
    </w:p>
    <w:p w:rsidR="00761D5E" w:rsidRPr="00B93EAD" w:rsidRDefault="00756624" w:rsidP="00B93EAD">
      <w:pPr>
        <w:shd w:val="clear" w:color="auto" w:fill="FFFFFF"/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Однажды он с двумя сестрами и матерью пришёл в родную деревню за одеждой и продуктами. Полицай выдал их фашистам. Полтора месяца провели мать с детьми в тюрьме. Затем Тихона с сестрами выпустили, а мать угнали в Германию. Измученные дети вернулись в свою деревню. Девочек приютили соседи, а Тихон вернулся в партизанский отряд. Он стал связным.</w:t>
      </w:r>
    </w:p>
    <w:p w:rsidR="00B93EAD" w:rsidRDefault="00756624" w:rsidP="00B93EAD">
      <w:pPr>
        <w:shd w:val="clear" w:color="auto" w:fill="FFFFFF"/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22 января 1944 года в Байки снова нагрянули каратели. Выполняя задание, Тихон вновь пробрался в родную деревню, которую фашисты решили стереть с лица земли как опорную базу партизан. Деревню подожгли. Всех жителей в трескучий мороз согнали за околицу деревни и заставили копать огромную яму. На глазах 12-тилетнего Тихона расстреляли 957 жителей деревни, в том числе двух его сестер.  Тихону сохранили жизнь, чтобы он показал фашистам, где прячутся партизаны. Мальчик вроде бы согласился и повел немецких солдат в непроходимые болота, которые и зимой не замерзали. Когда немцы поняли, что ведут их не к партизанам - было уже поздно. Они начали увязать в болотах. Фашисты убили юного патриота, повторившего легендарный подвиг Ивана Сусанина, но и сами не смогли выбраться из болот.</w:t>
      </w:r>
      <w:hyperlink r:id="rId35">
        <w:r w:rsidRPr="00B93EA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761D5E" w:rsidRPr="00B93EAD" w:rsidRDefault="00C1139B" w:rsidP="00B93EAD">
      <w:pPr>
        <w:shd w:val="clear" w:color="auto" w:fill="FFFFFF"/>
        <w:spacing w:line="240" w:lineRule="auto"/>
        <w:ind w:firstLine="86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hyperlink r:id="rId36">
        <w:r w:rsidR="00756624" w:rsidRPr="00B93E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http://deti.vlib.by/index.php/yunye-geroi-vojny/183-yunye-geroi/2745-baran-tikhon-maksimovich</w:t>
        </w:r>
      </w:hyperlink>
      <w:r w:rsidR="00756624" w:rsidRPr="00B93EAD">
        <w:rPr>
          <w:rFonts w:ascii="Times New Roman" w:hAnsi="Times New Roman" w:cs="Times New Roman"/>
          <w:sz w:val="28"/>
          <w:szCs w:val="28"/>
        </w:rPr>
        <w:br w:type="page"/>
      </w:r>
    </w:p>
    <w:p w:rsidR="00761D5E" w:rsidRDefault="00756624" w:rsidP="00B93EAD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B93EAD">
        <w:rPr>
          <w:rFonts w:ascii="Times New Roman" w:eastAsia="Times New Roman" w:hAnsi="Times New Roman" w:cs="Times New Roman"/>
          <w:b/>
          <w:sz w:val="28"/>
          <w:szCs w:val="28"/>
        </w:rPr>
        <w:t>ВАЛЕРИЙ ПАВЛОВСКИЙ</w:t>
      </w:r>
    </w:p>
    <w:p w:rsidR="00B93EAD" w:rsidRPr="00B93EAD" w:rsidRDefault="00B93EAD" w:rsidP="00B93EAD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D5E" w:rsidRPr="00B93EAD" w:rsidRDefault="00756624" w:rsidP="00B93E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Валерий Павловский родился 25 августа 1928 года. До войны семья Павловских жила в Бресте. Отец Валеры в первые дни войны по заданию подпольщиков ушел на работу в лесничество. Вскоре его домик лесника стал местом отдыха партизанских связных, а в случае ранения и госпиталем. Отца Валеры расстреляли по доносу предателя. После этого мать увезла детей на хутор близ деревни Муры, т.к. семье подпольщика было небезопасно оставаться в оккупированном городе. Однако кто-то из предателей сообщил, где скрывается семья подпольщика.</w:t>
      </w:r>
    </w:p>
    <w:p w:rsidR="00761D5E" w:rsidRPr="00B93EAD" w:rsidRDefault="00756624" w:rsidP="00B93E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В 1942 году мать, старшую сестру и младшего брата на глазах Валеры расстреляли. Но он остался не один. У него была еще одна сестренка —  11-летняя Тася. Валера помог ей вылезть через окно, когда увидел, что в доме немцы. Три дня голодные и измученные дети бродили по лесу, пока на них не наткнулись партизаны. Так ребята попали в отряд Михаила Пантелеевича Чернова, а после в отряд им. Щорса. Через несколько месяцев Тасю отправили на Большую землю. Хотели отправить и Валерку, но он отказался: «Буду здесь мстить гадам!»</w:t>
      </w:r>
    </w:p>
    <w:p w:rsidR="00761D5E" w:rsidRPr="00B93EAD" w:rsidRDefault="00756624" w:rsidP="00B93E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Много подвигов совершил Валерий Михайлович Павловский. Однажды Валера с группой отправился на задание по подрыву моста через реку Мухавец. Этот мост усиленно охранялся. Последние 50 метров, отделявшие от него партизан, пришлось преодолевать ползком. Партизаны мгновенно сняли часовых, а Валера быстро заложил мину. Оставалось поджечь шнур, но отсыревшие спички не зажигались. Нужно было спешить — должна была появиться другая смена часовых. Смелый герой вывинтил запал из ручной гранаты и вставил его в мину, привязал веревку и быстро отполз в сторону. Смена часовых бросилась на мост. Ждать больше было нельзя, и хотя веревка оказалась короткой, Валера резко дернул ее. Мост вместе с гитлеровцами взлетел на воздух. Осколками юному подрывнику изранило всю спину. Истекающего кровью Валеру партизаны донесли до лагеря. Три месяца длилось лечение мальчишки в партизанской землянке. После выздоровления Валера выполнял много ответственных заданий партизанского командования. Во время одного из них был схвачен фашистами в Бресте, но сумел бежать, выпрыгнув со второго этажа здания и спрятавшись в мусорном ящике.</w:t>
      </w:r>
    </w:p>
    <w:p w:rsidR="00B93EAD" w:rsidRDefault="00756624" w:rsidP="00B93E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После войны Валерий Михайлович долгое время работал боцманом на танкере «Херсон» и был удостоен звания лучшего боцмана Новороссийского пароходства. В 1985 году вместе с семьей Павловский вернулся в Беларусь. Валерий Михайлович Павловский награжден орденом Отечественной войны II степени, медалями «За отвагу», «Партизану Отечественной войны» I степени и многими другими </w:t>
      </w:r>
    </w:p>
    <w:p w:rsidR="00B93EAD" w:rsidRDefault="00C1139B" w:rsidP="00B93E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7">
        <w:r w:rsidR="00756624" w:rsidRPr="00B93E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https://peramoga.belta.by/ru/historyphoto/?id=272662</w:t>
        </w:r>
      </w:hyperlink>
      <w:r w:rsidR="00756624" w:rsidRPr="00B93EA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38">
        <w:r w:rsidR="00756624" w:rsidRPr="00B93EA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9">
        <w:r w:rsidR="00756624" w:rsidRPr="00B93E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https://7dney.by/ru/issues?art_id=1836</w:t>
        </w:r>
      </w:hyperlink>
      <w:r w:rsidR="00756624" w:rsidRPr="00B9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D5E" w:rsidRPr="00B93EAD" w:rsidRDefault="00761D5E" w:rsidP="00B93EA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D5E" w:rsidRDefault="00756624" w:rsidP="00B93EAD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i/>
          <w:sz w:val="28"/>
          <w:szCs w:val="28"/>
        </w:rPr>
        <w:t>Приложение 3</w:t>
      </w:r>
    </w:p>
    <w:p w:rsidR="00B93EAD" w:rsidRPr="00B93EAD" w:rsidRDefault="00B93EAD" w:rsidP="00B93EAD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61D5E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3EA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 </w:t>
      </w:r>
      <w:r w:rsidR="00B52118" w:rsidRPr="00B93E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b/>
          <w:sz w:val="28"/>
          <w:szCs w:val="28"/>
        </w:rPr>
        <w:t>Ромашка вопросов</w:t>
      </w:r>
      <w:r w:rsidR="00B52118" w:rsidRPr="00B93E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B93EAD" w:rsidRPr="00B93EAD" w:rsidRDefault="00B93EAD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Ромашка вопросов состоит из нескольких лепестков, каждый из которых содержит определенный тип вопросов. Количество лепестков и типы вопросов определяются педагогом.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Типы вопросов: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3EAD">
        <w:rPr>
          <w:rFonts w:ascii="Times New Roman" w:eastAsia="Times New Roman" w:hAnsi="Times New Roman" w:cs="Times New Roman"/>
          <w:i/>
          <w:sz w:val="28"/>
          <w:szCs w:val="28"/>
        </w:rPr>
        <w:t>Простые вопросы.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 При ответе нужно назвать какие-то факты, вспомнить и воспроизвести определенную информацию: «Кто?», «Что?», «Когда?», «Где?», «Как?», «Сколько?»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i/>
          <w:sz w:val="28"/>
          <w:szCs w:val="28"/>
        </w:rPr>
        <w:t>Уточняющие вопросы.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 Обычно начинаются со слов: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Если я правильно понял, то…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То есть ты говоришь, что…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 Такие вопросы задают, чтобы разъяснить или конкретизировать только что полученную от собеседника информацию или получить сведения, которые не были сообщены прямо, но подразумевались в беседе.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i/>
          <w:sz w:val="28"/>
          <w:szCs w:val="28"/>
        </w:rPr>
        <w:t>Интерпретационные (объясняющие) вопросы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 помогают устанавливать причины и следствия различных явлений и поступков. Они чаще всего начинаются со слова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3EAD">
        <w:rPr>
          <w:rFonts w:ascii="Times New Roman" w:eastAsia="Times New Roman" w:hAnsi="Times New Roman" w:cs="Times New Roman"/>
          <w:i/>
          <w:sz w:val="28"/>
          <w:szCs w:val="28"/>
        </w:rPr>
        <w:t xml:space="preserve">Творческие вопросы 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содержат элементы условности, предположения, прогноза. В них часто присутствует частица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Что изменилось бы…?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Что будет, если…?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3EAD"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Оценочные вопросы 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выяснение критериев оценки тех или иных событий, явлений, фактов: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Почему что-то хорошо, а что-то плохо?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</w:rPr>
        <w:t>Как вы относите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сь к поступку главного героя?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761D5E" w:rsidRPr="00B93EAD" w:rsidRDefault="00756624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Практические вопросы 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установление связи между теорией и практикой: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Как бы вы поступили на месте героя рассказа?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Предложите, что можно сделать…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  <w:r w:rsidRPr="00B93EA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B93EAD" w:rsidRDefault="00B93EA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761D5E" w:rsidRPr="00B93EAD" w:rsidRDefault="00761D5E" w:rsidP="00B93EAD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61D5E" w:rsidRPr="00B93EAD" w:rsidRDefault="00756624" w:rsidP="00B93EAD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i/>
          <w:sz w:val="28"/>
          <w:szCs w:val="28"/>
        </w:rPr>
        <w:t>Приложение 4</w:t>
      </w:r>
    </w:p>
    <w:p w:rsidR="00761D5E" w:rsidRPr="00B93EAD" w:rsidRDefault="00756624" w:rsidP="00B93EAD">
      <w:pPr>
        <w:spacing w:line="240" w:lineRule="auto"/>
        <w:ind w:firstLine="5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b/>
          <w:sz w:val="28"/>
          <w:szCs w:val="28"/>
        </w:rPr>
        <w:t>Возможные вопросы для обсуждения:</w:t>
      </w:r>
    </w:p>
    <w:p w:rsidR="00761D5E" w:rsidRPr="00B93EAD" w:rsidRDefault="00761D5E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D5E" w:rsidRPr="00B93EAD" w:rsidRDefault="00756624" w:rsidP="00B93EAD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Что значит для вас и ваших ровесников – праправнуков тех, кто заплатил за Великую Победу своей жизнью, дата 9 мая?</w:t>
      </w:r>
    </w:p>
    <w:p w:rsidR="00761D5E" w:rsidRPr="00B93EAD" w:rsidRDefault="00756624" w:rsidP="00B93EAD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Почему День Победы – главный исторический праздник в нашей стране?</w:t>
      </w:r>
    </w:p>
    <w:p w:rsidR="00761D5E" w:rsidRPr="00B93EAD" w:rsidRDefault="00756624" w:rsidP="00B93EAD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 xml:space="preserve">Почему Победу называют 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великой</w:t>
      </w:r>
      <w:r w:rsidR="00B52118" w:rsidRPr="00B93EA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3EA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61D5E" w:rsidRPr="00B93EAD" w:rsidRDefault="00756624" w:rsidP="00B93EAD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Какой вклад в общее дело Победы внесли юные белорусы?</w:t>
      </w:r>
    </w:p>
    <w:p w:rsidR="00761D5E" w:rsidRPr="00B93EAD" w:rsidRDefault="00756624" w:rsidP="00B93EAD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Почему так важно сохранить мир?</w:t>
      </w:r>
    </w:p>
    <w:p w:rsidR="00761D5E" w:rsidRPr="00B93EAD" w:rsidRDefault="00756624" w:rsidP="00B93EAD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AD">
        <w:rPr>
          <w:rFonts w:ascii="Times New Roman" w:eastAsia="Times New Roman" w:hAnsi="Times New Roman" w:cs="Times New Roman"/>
          <w:sz w:val="28"/>
          <w:szCs w:val="28"/>
        </w:rPr>
        <w:t>Что необходимо делать, чтобы трагические события войны никогда не повторились на земле Беларуси?</w:t>
      </w:r>
    </w:p>
    <w:p w:rsidR="00761D5E" w:rsidRPr="00B93EAD" w:rsidRDefault="00761D5E" w:rsidP="00B93E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D5E" w:rsidRPr="00B93EAD" w:rsidRDefault="00761D5E" w:rsidP="00B93E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1D5E" w:rsidRPr="00B93EAD">
      <w:footerReference w:type="default" r:id="rId40"/>
      <w:pgSz w:w="16834" w:h="11909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9B" w:rsidRDefault="00C1139B">
      <w:pPr>
        <w:spacing w:line="240" w:lineRule="auto"/>
      </w:pPr>
      <w:r>
        <w:separator/>
      </w:r>
    </w:p>
  </w:endnote>
  <w:endnote w:type="continuationSeparator" w:id="0">
    <w:p w:rsidR="00C1139B" w:rsidRDefault="00C11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867039"/>
      <w:docPartObj>
        <w:docPartGallery w:val="Page Numbers (Bottom of Page)"/>
        <w:docPartUnique/>
      </w:docPartObj>
    </w:sdtPr>
    <w:sdtEndPr/>
    <w:sdtContent>
      <w:p w:rsidR="00B93EAD" w:rsidRDefault="00B93E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C30" w:rsidRPr="00330C30">
          <w:rPr>
            <w:noProof/>
            <w:lang w:val="ru-RU"/>
          </w:rPr>
          <w:t>7</w:t>
        </w:r>
        <w:r>
          <w:fldChar w:fldCharType="end"/>
        </w:r>
      </w:p>
    </w:sdtContent>
  </w:sdt>
  <w:p w:rsidR="00B93EAD" w:rsidRDefault="00B93E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9B" w:rsidRDefault="00C1139B">
      <w:pPr>
        <w:spacing w:line="240" w:lineRule="auto"/>
      </w:pPr>
      <w:r>
        <w:separator/>
      </w:r>
    </w:p>
  </w:footnote>
  <w:footnote w:type="continuationSeparator" w:id="0">
    <w:p w:rsidR="00C1139B" w:rsidRDefault="00C1139B">
      <w:pPr>
        <w:spacing w:line="240" w:lineRule="auto"/>
      </w:pPr>
      <w:r>
        <w:continuationSeparator/>
      </w:r>
    </w:p>
  </w:footnote>
  <w:footnote w:id="1">
    <w:p w:rsidR="00761D5E" w:rsidRDefault="0075662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Буткевич, В.В. Мое Отечество.  VII класс : пособие для педагогов учреждений общ. сред. образования с белорус. и рус. яз. обучения / В.В.Буткевич, О.В. Толкачева. - Минск : Нац. ин-т образования, 2017. - 208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84F6F"/>
    <w:multiLevelType w:val="multilevel"/>
    <w:tmpl w:val="111233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917DC4"/>
    <w:multiLevelType w:val="multilevel"/>
    <w:tmpl w:val="561609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5901CD"/>
    <w:multiLevelType w:val="multilevel"/>
    <w:tmpl w:val="812267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5E"/>
    <w:rsid w:val="00330C30"/>
    <w:rsid w:val="00756624"/>
    <w:rsid w:val="00761D5E"/>
    <w:rsid w:val="00B52118"/>
    <w:rsid w:val="00B93EAD"/>
    <w:rsid w:val="00C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A2FB"/>
  <w15:docId w15:val="{4D265235-C17E-4F7E-AAED-41D62203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B93EA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EAD"/>
  </w:style>
  <w:style w:type="paragraph" w:styleId="a8">
    <w:name w:val="footer"/>
    <w:basedOn w:val="a"/>
    <w:link w:val="a9"/>
    <w:uiPriority w:val="99"/>
    <w:unhideWhenUsed/>
    <w:rsid w:val="00B93EA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vlib.by/index.php/yunye-geroi-vojny/183-yunye-geroi/2449-yunye-geroi-vitebshchiny" TargetMode="External"/><Relationship Id="rId13" Type="http://schemas.openxmlformats.org/officeDocument/2006/relationships/hyperlink" Target="http://belarusfilm.by/films/devochka-ishchet-ottsa/?sphrase_id=29348" TargetMode="External"/><Relationship Id="rId18" Type="http://schemas.openxmlformats.org/officeDocument/2006/relationships/hyperlink" Target="https://minsknews.by/kartiny-voennogo-vremeni-ulicza-mladshego-syna/" TargetMode="External"/><Relationship Id="rId26" Type="http://schemas.openxmlformats.org/officeDocument/2006/relationships/hyperlink" Target="http://milglory.gomel.museum.by/node/49789" TargetMode="External"/><Relationship Id="rId39" Type="http://schemas.openxmlformats.org/officeDocument/2006/relationships/hyperlink" Target="https://7dney.by/ru/issues?art_id=18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ru/393-pedagogam/rassledovanie-ugolovnogo-dela-o-genotside.html" TargetMode="External"/><Relationship Id="rId34" Type="http://schemas.openxmlformats.org/officeDocument/2006/relationships/hyperlink" Target="https://www.youtube.com/watch?v=uNIgURUnoo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deti.vlib.by/index.php/yunye-geroi-vojny/183-yunye-geroi/2449-yunye-geroi-vitebshchiny" TargetMode="External"/><Relationship Id="rId12" Type="http://schemas.openxmlformats.org/officeDocument/2006/relationships/hyperlink" Target="https://www.youtube.com/watch?v=JTeTHgU1U6E" TargetMode="External"/><Relationship Id="rId17" Type="http://schemas.openxmlformats.org/officeDocument/2006/relationships/hyperlink" Target="https://minsknews.by/kartiny-voennogo-vremeni-ulicza-mladshego-syna/" TargetMode="External"/><Relationship Id="rId25" Type="http://schemas.openxmlformats.org/officeDocument/2006/relationships/hyperlink" Target="https://www.youtube.com/watch?v=R8ardzc3n0s" TargetMode="External"/><Relationship Id="rId33" Type="http://schemas.openxmlformats.org/officeDocument/2006/relationships/hyperlink" Target="https://www.youtube.com/watch?v=uNIgURUnoog" TargetMode="External"/><Relationship Id="rId38" Type="http://schemas.openxmlformats.org/officeDocument/2006/relationships/hyperlink" Target="https://7dney.by/ru/issues?art_id=18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by/video/preview/11356126993834964372" TargetMode="External"/><Relationship Id="rId20" Type="http://schemas.openxmlformats.org/officeDocument/2006/relationships/hyperlink" Target="https://www.google.by/maps" TargetMode="External"/><Relationship Id="rId29" Type="http://schemas.openxmlformats.org/officeDocument/2006/relationships/hyperlink" Target="https://ru.wikipedia.org/wiki/%D0%9E%D0%B1%D0%BE%D0%BB%D1%8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b.by/articles/yunye-mstiteli.html" TargetMode="External"/><Relationship Id="rId24" Type="http://schemas.openxmlformats.org/officeDocument/2006/relationships/hyperlink" Target="https://www.youtube.com/watch?v=R8ardzc3n0s" TargetMode="External"/><Relationship Id="rId32" Type="http://schemas.openxmlformats.org/officeDocument/2006/relationships/hyperlink" Target="https://cbsvit.by/index.php/2012-05-10-07-15-06/chas-muzhnastsi/58-partizany-i-podpolshchiki/2034-geroj-sovetskogo-soyuza-z-m-portnova" TargetMode="External"/><Relationship Id="rId37" Type="http://schemas.openxmlformats.org/officeDocument/2006/relationships/hyperlink" Target="https://peramoga.belta.by/ru/historyphoto/?id=272662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andex.by/video/preview/11356126993834964372" TargetMode="External"/><Relationship Id="rId23" Type="http://schemas.openxmlformats.org/officeDocument/2006/relationships/hyperlink" Target="https://specreport.belta.by/pioneer" TargetMode="External"/><Relationship Id="rId28" Type="http://schemas.openxmlformats.org/officeDocument/2006/relationships/hyperlink" Target="https://ru.wikipedia.org/wiki/20_%D1%84%D0%B5%D0%B2%D1%80%D0%B0%D0%BB%D1%8F" TargetMode="External"/><Relationship Id="rId36" Type="http://schemas.openxmlformats.org/officeDocument/2006/relationships/hyperlink" Target="http://deti.vlib.by/index.php/yunye-geroi-vojny/183-yunye-geroi/2745-baran-tikhon-maksimovich" TargetMode="External"/><Relationship Id="rId10" Type="http://schemas.openxmlformats.org/officeDocument/2006/relationships/hyperlink" Target="https://www.sb.by/articles/malenkie-geroi-bolshoy-voyny.html" TargetMode="External"/><Relationship Id="rId19" Type="http://schemas.openxmlformats.org/officeDocument/2006/relationships/hyperlink" Target="https://minsknews.by/kartiny-voennogo-vremeni-ulicza-mladshego-syna/" TargetMode="External"/><Relationship Id="rId31" Type="http://schemas.openxmlformats.org/officeDocument/2006/relationships/hyperlink" Target="https://cbsvit.by/index.php/2012-05-10-07-15-06/chas-muzhnastsi/58-partizany-i-podpolshchiki/2034-geroj-sovetskogo-soyuza-z-m-portn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iunyie-ghieroi-moghilievshchiny.html" TargetMode="External"/><Relationship Id="rId14" Type="http://schemas.openxmlformats.org/officeDocument/2006/relationships/hyperlink" Target="http://belarusfilm.by/films/devochka-ishchet-ottsa/?sphrase_id=29348" TargetMode="External"/><Relationship Id="rId22" Type="http://schemas.openxmlformats.org/officeDocument/2006/relationships/hyperlink" Target="https://specreport.belta.by/pioneer" TargetMode="External"/><Relationship Id="rId27" Type="http://schemas.openxmlformats.org/officeDocument/2006/relationships/hyperlink" Target="http://milglory.gomel.museum.by/node/49789" TargetMode="External"/><Relationship Id="rId30" Type="http://schemas.openxmlformats.org/officeDocument/2006/relationships/hyperlink" Target="https://ru.wikipedia.org/wiki/10_%D1%8F%D0%BD%D0%B2%D0%B0%D1%80%D1%8F" TargetMode="External"/><Relationship Id="rId35" Type="http://schemas.openxmlformats.org/officeDocument/2006/relationships/hyperlink" Target="http://deti.vlib.by/index.php/yunye-geroi-vojny/183-yunye-geroi/2745-baran-tikhon-maksim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2023-04-07T12:14:00Z</dcterms:created>
  <dcterms:modified xsi:type="dcterms:W3CDTF">2023-04-07T12:37:00Z</dcterms:modified>
</cp:coreProperties>
</file>